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widowControl w:val="0"/>
        <w:spacing w:line="276" w:lineRule="auto"/>
        <w:jc w:val="left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00.0" w:type="dxa"/>
        <w:jc w:val="left"/>
        <w:tblInd w:w="-19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0"/>
        <w:gridCol w:w="3300"/>
        <w:gridCol w:w="3300"/>
        <w:gridCol w:w="3300"/>
        <w:tblGridChange w:id="0">
          <w:tblGrid>
            <w:gridCol w:w="3300"/>
            <w:gridCol w:w="3300"/>
            <w:gridCol w:w="3300"/>
            <w:gridCol w:w="330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shd w:fill="000000" w:val="clear"/>
            <w:vAlign w:val="top"/>
          </w:tcPr>
          <w:p w:rsidR="00000000" w:rsidDel="00000000" w:rsidP="00000000" w:rsidRDefault="00000000" w:rsidRPr="00000000" w14:paraId="00000003">
            <w:pPr>
              <w:jc w:val="both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Waldsee Goal 1</w:t>
            </w: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improve language proficiency skills in German, including the interpersonal, interpretive, and presentational modes of communication.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Waldsee Goal 2: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build our village community through communication, team building and stewardship.</w:t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Teacher Name: </w:t>
            </w:r>
            <w:r w:rsidDel="00000000" w:rsidR="00000000" w:rsidRPr="00000000">
              <w:rPr>
                <w:rtl w:val="0"/>
              </w:rPr>
              <w:t xml:space="preserve">Lilian “Zenzi” Merrill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Session: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GB</w:t>
            </w:r>
            <w:r w:rsidDel="00000000" w:rsidR="00000000" w:rsidRPr="00000000">
              <w:rPr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Waldsee Level:</w:t>
            </w:r>
            <w:r w:rsidDel="00000000" w:rsidR="00000000" w:rsidRPr="00000000">
              <w:rPr>
                <w:b w:val="1"/>
                <w:rtl w:val="0"/>
              </w:rPr>
              <w:t xml:space="preserve"> Aufbau (intermediate)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National Standards: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Standard 3.2: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Acquiring Information and Diverse Perspectives</w:t>
            </w:r>
          </w:p>
          <w:p w:rsidR="00000000" w:rsidDel="00000000" w:rsidP="00000000" w:rsidRDefault="00000000" w:rsidRPr="00000000" w14:paraId="00000011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Standard 5.1: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School and Global Communities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Communicative Function(s)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Language Structure(s)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Lexis:  Word groups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Theme: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Cities and traveling, public transportation 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360" w:hanging="36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Waldsee Setting(s)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in the classroom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the internet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at Grüne Welle, Waldsee’s camping site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360" w:hanging="36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Activities: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36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ind w:left="720" w:hanging="360"/>
              <w:rPr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Researching important landmarks and cityscapes of different German cities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reading train tickets and timetables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exploring maps of Germany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Discussing different modes of transportation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Looking up weather information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Discussing current events in Germany surrounding travel, e.g. the 9-Euro-Ticket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360" w:hanging="36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360" w:hanging="36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Tasks: </w:t>
            </w:r>
            <w:r w:rsidDel="00000000" w:rsidR="00000000" w:rsidRPr="00000000">
              <w:rPr>
                <w:vertAlign w:val="baseline"/>
                <w:rtl w:val="0"/>
              </w:rPr>
              <w:t xml:space="preserve">This project was completed in two parts</w:t>
            </w:r>
            <w:r w:rsidDel="00000000" w:rsidR="00000000" w:rsidRPr="00000000">
              <w:rPr>
                <w:rtl w:val="0"/>
              </w:rPr>
              <w:t xml:space="preserve">. First, each student chose a German city and completed basic research. They presented on 3 landmarks/important sites, the landscape around the city, 1-2 fun facts and why they wanted to travel there. The class then voted on one city and together, we planned a weekend trip to Hamburg. Each student was responsible for completing one part of our plan including: how and when will we arrive in Hamburg? How will we leave?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ind w:left="306" w:hanging="306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Interpersonal: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ind w:left="720" w:hanging="360"/>
              <w:rPr>
                <w:b w:val="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working together to choose the best route and tickets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choosing activities to do in Hamburg as a group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306" w:hanging="306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306" w:hanging="306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306" w:hanging="306"/>
              <w:rPr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Presentational: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presenting their research to the class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collaborating on the final travel plan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ind w:left="306" w:hanging="306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306" w:hanging="306"/>
              <w:rPr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Interpretive: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  summarizing and paraphrasing research about their chosen city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reading texts and watching videos about different cultural activities in Hamburg  </w:t>
            </w:r>
          </w:p>
          <w:p w:rsidR="00000000" w:rsidDel="00000000" w:rsidP="00000000" w:rsidRDefault="00000000" w:rsidRPr="00000000" w14:paraId="0000003F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ind w:left="386" w:hanging="360"/>
              <w:rPr/>
            </w:pPr>
            <w:r w:rsidDel="00000000" w:rsidR="00000000" w:rsidRPr="00000000">
              <w:rPr>
                <w:rtl w:val="0"/>
              </w:rPr>
              <w:t xml:space="preserve">Case: Nominative, Accusative, Dative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ind w:left="386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Modal verbs: müssen, können, sollen, wollen, mögen, dürfen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ind w:left="386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Separable prefix verbs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ind w:left="386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Possessive pronouns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ind w:left="386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Accusative and dative prepositions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ind w:left="386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two way prepositions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Nouns: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die Stadt 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die Landschaft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die Verkehrsmittel 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das Gebirge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der See 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das Meer 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der Fluss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das Fahrrad 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die Karte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der Bus 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die Bahn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der Zug 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die Richtung 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die Sehenswürdigkeit 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das Wetter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der Regen 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der Sturm 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der Himmel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der Schnee</w:t>
            </w:r>
          </w:p>
          <w:p w:rsidR="00000000" w:rsidDel="00000000" w:rsidP="00000000" w:rsidRDefault="00000000" w:rsidRPr="00000000" w14:paraId="0000005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Verbs: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reisen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planen 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fahren 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nehmen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kaufen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umsteigen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einsteigen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aussteigen 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einpacken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besuchen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empfehlen 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Adjektive/Adverbs: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windig 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sonnig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bewölkt 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heiß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kalt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kühl 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</w:pPr>
    <w:rPr>
      <w:rFonts w:ascii="Arial Narrow" w:cs="Arial Narrow" w:eastAsia="Arial Narrow" w:hAnsi="Arial Narrow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</w:pPr>
    <w:rPr>
      <w:rFonts w:ascii="Arial Narrow" w:cs="Arial Narrow" w:eastAsia="Arial Narrow" w:hAnsi="Arial Narrow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/8nctK6KTad1/rybm6qQXU+pQ==">CgMxLjAyCGguZ2pkZ3hzOAByITFuT3JVSVRucXcxaVA2cy1SS1lBVTUtbmx0SFpnQmViSA==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